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185"/>
        <w:ind w:left="120"/>
        <w:rPr>
          <w:rFonts w:hint="default" w:ascii="黑体" w:eastAsia="黑体"/>
          <w:lang w:val="en-US" w:eastAsia="zh-CN"/>
        </w:rPr>
      </w:pPr>
      <w:r>
        <w:rPr>
          <w:rFonts w:hint="eastAsia" w:ascii="黑体" w:eastAsia="黑体"/>
        </w:rPr>
        <w:t>附件</w:t>
      </w:r>
      <w:r>
        <w:rPr>
          <w:rFonts w:hint="eastAsia" w:ascii="黑体" w:eastAsia="黑体"/>
          <w:lang w:val="en-US" w:eastAsia="zh-CN"/>
        </w:rPr>
        <w:t>5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beforeLines="100" w:after="320" w:afterLines="100" w:line="360" w:lineRule="auto"/>
        <w:ind w:left="1480" w:right="1769" w:hanging="442"/>
        <w:jc w:val="center"/>
        <w:textAlignment w:val="auto"/>
        <w:rPr>
          <w:rFonts w:hint="eastAsia" w:ascii="宋体" w:eastAsia="宋体"/>
        </w:rPr>
      </w:pPr>
      <w:r>
        <w:rPr>
          <w:rFonts w:hint="eastAsia" w:ascii="宋体" w:eastAsia="宋体"/>
          <w:i w:val="0"/>
          <w:iCs w:val="0"/>
          <w:u w:val="single"/>
          <w:lang w:val="en-US" w:eastAsia="zh-CN"/>
        </w:rPr>
        <w:t>信息化平台支撑建设情况</w:t>
      </w:r>
      <w:r>
        <w:rPr>
          <w:rFonts w:hint="eastAsia" w:ascii="宋体" w:eastAsia="宋体"/>
        </w:rPr>
        <w:t>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05" w:right="0" w:firstLine="0"/>
        <w:jc w:val="left"/>
        <w:textAlignment w:val="auto"/>
        <w:rPr>
          <w:b/>
          <w:bCs/>
          <w:sz w:val="28"/>
        </w:rPr>
      </w:pPr>
      <w:r>
        <w:rPr>
          <w:b/>
          <w:bCs/>
          <w:sz w:val="28"/>
        </w:rPr>
        <w:t>一、</w:t>
      </w:r>
      <w:r>
        <w:rPr>
          <w:rFonts w:hint="eastAsia"/>
          <w:b/>
          <w:bCs/>
          <w:sz w:val="28"/>
          <w:u w:val="single"/>
          <w:lang w:val="en-US" w:eastAsia="zh-CN"/>
        </w:rPr>
        <w:t>信息化平台建设</w:t>
      </w:r>
      <w:r>
        <w:rPr>
          <w:b/>
          <w:bCs/>
          <w:sz w:val="28"/>
        </w:rPr>
        <w:t xml:space="preserve">工作概述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55" w:leftChars="169" w:right="96" w:firstLine="501" w:firstLineChars="195"/>
        <w:jc w:val="both"/>
        <w:textAlignment w:val="auto"/>
        <w:rPr>
          <w:rFonts w:hint="eastAsia"/>
          <w:spacing w:val="-12"/>
          <w:sz w:val="28"/>
          <w:lang w:val="en-US" w:eastAsia="zh-CN"/>
        </w:rPr>
      </w:pPr>
      <w:r>
        <w:rPr>
          <w:rFonts w:hint="eastAsia"/>
          <w:b/>
          <w:bCs/>
          <w:spacing w:val="-12"/>
          <w:sz w:val="28"/>
          <w:lang w:val="en-US" w:eastAsia="zh-CN"/>
        </w:rPr>
        <w:t>1.目标思路。</w:t>
      </w:r>
      <w:r>
        <w:rPr>
          <w:rFonts w:hint="eastAsia"/>
          <w:spacing w:val="-12"/>
          <w:sz w:val="28"/>
        </w:rPr>
        <w:t>概述学校</w:t>
      </w:r>
      <w:r>
        <w:rPr>
          <w:rFonts w:hint="eastAsia"/>
          <w:spacing w:val="-12"/>
          <w:sz w:val="28"/>
          <w:lang w:val="en-US" w:eastAsia="zh-CN"/>
        </w:rPr>
        <w:t>本年信息化平台支撑建设的</w:t>
      </w:r>
      <w:r>
        <w:rPr>
          <w:rFonts w:hint="eastAsia"/>
          <w:spacing w:val="-12"/>
          <w:sz w:val="28"/>
        </w:rPr>
        <w:t>总体情况</w:t>
      </w:r>
      <w:r>
        <w:rPr>
          <w:rFonts w:hint="eastAsia"/>
          <w:spacing w:val="-12"/>
          <w:sz w:val="28"/>
          <w:lang w:eastAsia="zh-CN"/>
        </w:rPr>
        <w:t>、</w:t>
      </w:r>
      <w:r>
        <w:rPr>
          <w:rFonts w:hint="eastAsia"/>
          <w:spacing w:val="-12"/>
          <w:sz w:val="28"/>
          <w:lang w:val="en-US" w:eastAsia="zh-CN"/>
        </w:rPr>
        <w:t>工作目标与思路。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55" w:leftChars="169" w:right="96" w:firstLine="501" w:firstLineChars="195"/>
        <w:jc w:val="both"/>
        <w:textAlignment w:val="auto"/>
        <w:rPr>
          <w:rFonts w:hint="default"/>
          <w:spacing w:val="-12"/>
          <w:sz w:val="28"/>
          <w:lang w:val="en-US" w:eastAsia="zh-CN"/>
        </w:rPr>
      </w:pPr>
      <w:r>
        <w:rPr>
          <w:rFonts w:hint="eastAsia"/>
          <w:b/>
          <w:bCs/>
          <w:spacing w:val="-12"/>
          <w:sz w:val="28"/>
          <w:lang w:val="en-US" w:eastAsia="zh-CN"/>
        </w:rPr>
        <w:t>2.实施举措。</w:t>
      </w:r>
      <w:r>
        <w:rPr>
          <w:rFonts w:hint="eastAsia"/>
          <w:spacing w:val="-12"/>
          <w:sz w:val="28"/>
          <w:lang w:val="en-US" w:eastAsia="zh-CN"/>
        </w:rPr>
        <w:t>根据《温州职业技术学院内部质量保证体系诊断与改进工作实施方案（修订稿）》（附件7）所确定的“8字形”质量螺旋运行模式，介绍实施的具体举措，凝练特色和实施过程中的亮点。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55" w:leftChars="169" w:right="96" w:firstLine="501" w:firstLineChars="195"/>
        <w:jc w:val="both"/>
        <w:textAlignment w:val="auto"/>
        <w:rPr>
          <w:rFonts w:hint="eastAsia"/>
          <w:spacing w:val="-12"/>
          <w:sz w:val="28"/>
          <w:lang w:val="en-US" w:eastAsia="zh-CN"/>
        </w:rPr>
      </w:pPr>
      <w:r>
        <w:rPr>
          <w:rFonts w:hint="eastAsia"/>
          <w:b/>
          <w:bCs/>
          <w:spacing w:val="-12"/>
          <w:sz w:val="28"/>
          <w:lang w:val="en-US" w:eastAsia="zh-CN"/>
        </w:rPr>
        <w:t>3.成效与经验推广。</w:t>
      </w:r>
      <w:r>
        <w:rPr>
          <w:rFonts w:hint="eastAsia"/>
          <w:spacing w:val="-12"/>
          <w:sz w:val="28"/>
          <w:lang w:val="en-US" w:eastAsia="zh-CN"/>
        </w:rPr>
        <w:t>概述</w:t>
      </w:r>
      <w:r>
        <w:rPr>
          <w:rFonts w:hint="eastAsia"/>
          <w:spacing w:val="-12"/>
          <w:sz w:val="28"/>
        </w:rPr>
        <w:t>学校</w:t>
      </w:r>
      <w:r>
        <w:rPr>
          <w:rFonts w:hint="eastAsia"/>
          <w:spacing w:val="-12"/>
          <w:sz w:val="28"/>
          <w:lang w:val="en-US" w:eastAsia="zh-CN"/>
        </w:rPr>
        <w:t>信息化平台建设</w:t>
      </w:r>
      <w:r>
        <w:rPr>
          <w:rFonts w:hint="eastAsia"/>
          <w:spacing w:val="-12"/>
          <w:sz w:val="28"/>
        </w:rPr>
        <w:t>工作所取得的成效（成效主要聚焦目标达成情况）</w:t>
      </w:r>
      <w:r>
        <w:rPr>
          <w:rFonts w:hint="eastAsia"/>
          <w:spacing w:val="-12"/>
          <w:sz w:val="28"/>
          <w:lang w:eastAsia="zh-CN"/>
        </w:rPr>
        <w:t>、</w:t>
      </w:r>
      <w:r>
        <w:rPr>
          <w:rFonts w:hint="eastAsia"/>
          <w:spacing w:val="-12"/>
          <w:sz w:val="28"/>
          <w:lang w:val="en-US" w:eastAsia="zh-CN"/>
        </w:rPr>
        <w:t>所获荣誉成果等，总结可推广应用的经验、示范引领价值。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55" w:leftChars="169" w:right="96" w:firstLine="501" w:firstLineChars="195"/>
        <w:jc w:val="both"/>
        <w:textAlignment w:val="auto"/>
        <w:rPr>
          <w:rFonts w:hint="eastAsia"/>
          <w:spacing w:val="-12"/>
          <w:sz w:val="28"/>
          <w:lang w:val="en-US" w:eastAsia="zh-CN"/>
        </w:rPr>
      </w:pPr>
      <w:r>
        <w:rPr>
          <w:rFonts w:hint="eastAsia"/>
          <w:b/>
          <w:bCs/>
          <w:spacing w:val="-12"/>
          <w:sz w:val="28"/>
          <w:lang w:val="en-US" w:eastAsia="zh-CN"/>
        </w:rPr>
        <w:t>4.存在的问题与困难。</w:t>
      </w:r>
      <w:r>
        <w:rPr>
          <w:rFonts w:hint="eastAsia"/>
          <w:spacing w:val="-12"/>
          <w:sz w:val="28"/>
          <w:lang w:val="en-US" w:eastAsia="zh-CN"/>
        </w:rPr>
        <w:t>实施过程遇到的目前尚未解决的难点重点问题。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55" w:leftChars="169" w:right="96" w:firstLine="501" w:firstLineChars="195"/>
        <w:jc w:val="both"/>
        <w:textAlignment w:val="auto"/>
        <w:rPr>
          <w:rFonts w:hint="eastAsia"/>
          <w:b/>
          <w:bCs/>
          <w:spacing w:val="-12"/>
          <w:sz w:val="28"/>
          <w:lang w:val="en-US" w:eastAsia="zh-CN"/>
        </w:rPr>
      </w:pPr>
      <w:r>
        <w:rPr>
          <w:rFonts w:hint="eastAsia"/>
          <w:b/>
          <w:bCs/>
          <w:spacing w:val="-12"/>
          <w:sz w:val="28"/>
          <w:lang w:val="en-US" w:eastAsia="zh-CN"/>
        </w:rPr>
        <w:t>5.下一年工作计划，改进工作措施等。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05" w:right="0" w:firstLine="0"/>
        <w:jc w:val="left"/>
        <w:textAlignment w:val="auto"/>
        <w:rPr>
          <w:rFonts w:hint="eastAsia"/>
          <w:b/>
          <w:bCs/>
          <w:sz w:val="28"/>
          <w:u w:val="none"/>
          <w:lang w:val="en-US" w:eastAsia="zh-CN"/>
        </w:rPr>
      </w:pPr>
      <w:r>
        <w:rPr>
          <w:rFonts w:hint="eastAsia"/>
          <w:b/>
          <w:bCs/>
          <w:sz w:val="28"/>
          <w:u w:val="none"/>
          <w:lang w:val="en-US" w:eastAsia="zh-CN"/>
        </w:rPr>
        <w:t>二、格式要求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55" w:leftChars="169" w:right="96" w:firstLine="499" w:firstLineChars="195"/>
        <w:jc w:val="both"/>
        <w:textAlignment w:val="auto"/>
        <w:rPr>
          <w:rFonts w:hint="eastAsia"/>
          <w:spacing w:val="-12"/>
          <w:sz w:val="28"/>
          <w:lang w:val="en-US" w:eastAsia="zh-CN"/>
        </w:rPr>
      </w:pPr>
      <w:r>
        <w:rPr>
          <w:rFonts w:hint="eastAsia"/>
          <w:spacing w:val="-12"/>
          <w:sz w:val="28"/>
        </w:rPr>
        <w:t>1.图片</w:t>
      </w:r>
      <w:r>
        <w:rPr>
          <w:rFonts w:hint="eastAsia"/>
          <w:spacing w:val="-12"/>
          <w:sz w:val="28"/>
          <w:lang w:val="en-US" w:eastAsia="zh-CN"/>
        </w:rPr>
        <w:t>与表格</w:t>
      </w:r>
      <w:r>
        <w:rPr>
          <w:rFonts w:hint="eastAsia"/>
          <w:spacing w:val="-12"/>
          <w:sz w:val="28"/>
        </w:rPr>
        <w:t>要求。</w:t>
      </w:r>
      <w:r>
        <w:rPr>
          <w:rFonts w:hint="eastAsia"/>
          <w:spacing w:val="-12"/>
          <w:sz w:val="28"/>
          <w:lang w:val="en-US" w:eastAsia="zh-CN"/>
        </w:rPr>
        <w:t>图像清晰，表达准确。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55" w:leftChars="169" w:right="96" w:firstLine="499" w:firstLineChars="195"/>
        <w:jc w:val="both"/>
        <w:textAlignment w:val="auto"/>
        <w:rPr>
          <w:rFonts w:hint="eastAsia"/>
          <w:spacing w:val="-12"/>
          <w:sz w:val="28"/>
        </w:rPr>
      </w:pPr>
      <w:r>
        <w:rPr>
          <w:rFonts w:hint="eastAsia"/>
          <w:spacing w:val="-12"/>
          <w:sz w:val="28"/>
          <w:lang w:val="en-US" w:eastAsia="zh-CN"/>
        </w:rPr>
        <w:t>2.字数要求，不少于1000字。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55" w:leftChars="169" w:right="96" w:firstLine="499" w:firstLineChars="195"/>
        <w:jc w:val="both"/>
        <w:textAlignment w:val="auto"/>
        <w:rPr>
          <w:sz w:val="28"/>
        </w:rPr>
      </w:pPr>
      <w:r>
        <w:rPr>
          <w:rFonts w:hint="eastAsia"/>
          <w:spacing w:val="-12"/>
          <w:sz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55" w:leftChars="169" w:right="96" w:firstLine="546" w:firstLineChars="195"/>
        <w:jc w:val="both"/>
        <w:textAlignment w:val="auto"/>
        <w:rPr>
          <w:sz w:val="28"/>
        </w:rPr>
        <w:sectPr>
          <w:footerReference r:id="rId3" w:type="default"/>
          <w:pgSz w:w="11906" w:h="16838"/>
          <w:pgMar w:top="1440" w:right="1689" w:bottom="1440" w:left="1689" w:header="851" w:footer="992" w:gutter="0"/>
          <w:cols w:space="0" w:num="1"/>
          <w:rtlGutter w:val="0"/>
          <w:docGrid w:type="lines" w:linePitch="319" w:charSpace="0"/>
        </w:sectPr>
      </w:pPr>
    </w:p>
    <w:p>
      <w:pPr>
        <w:numPr>
          <w:ilvl w:val="0"/>
          <w:numId w:val="1"/>
        </w:numPr>
        <w:spacing w:before="162"/>
        <w:ind w:left="105" w:right="0" w:firstLine="0"/>
        <w:jc w:val="left"/>
        <w:rPr>
          <w:b/>
          <w:bCs/>
          <w:sz w:val="28"/>
        </w:rPr>
      </w:pPr>
      <w:r>
        <w:rPr>
          <w:rFonts w:hint="eastAsia"/>
          <w:b/>
          <w:bCs/>
          <w:sz w:val="28"/>
          <w:lang w:val="en-US" w:eastAsia="zh-CN"/>
        </w:rPr>
        <w:t>信息化平台建设</w:t>
      </w:r>
      <w:r>
        <w:rPr>
          <w:b/>
          <w:bCs/>
          <w:sz w:val="28"/>
        </w:rPr>
        <w:t xml:space="preserve">自我诊断参考表 </w:t>
      </w:r>
    </w:p>
    <w:tbl>
      <w:tblPr>
        <w:tblStyle w:val="8"/>
        <w:tblW w:w="14015" w:type="dxa"/>
        <w:tblInd w:w="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9"/>
        <w:gridCol w:w="5288"/>
        <w:gridCol w:w="3486"/>
        <w:gridCol w:w="32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  <w:tblHeader/>
        </w:trPr>
        <w:tc>
          <w:tcPr>
            <w:tcW w:w="1999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before="162"/>
              <w:ind w:right="0" w:rightChars="0"/>
              <w:jc w:val="center"/>
              <w:rPr>
                <w:sz w:val="28"/>
                <w:vertAlign w:val="baseline"/>
              </w:rPr>
            </w:pPr>
            <w:r>
              <w:rPr>
                <w:b/>
                <w:sz w:val="28"/>
              </w:rPr>
              <w:t>诊断内容</w:t>
            </w:r>
          </w:p>
        </w:tc>
        <w:tc>
          <w:tcPr>
            <w:tcW w:w="5288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before="162"/>
              <w:ind w:right="0" w:rightChars="0"/>
              <w:jc w:val="center"/>
              <w:rPr>
                <w:sz w:val="28"/>
                <w:vertAlign w:val="baseline"/>
              </w:rPr>
            </w:pPr>
            <w:r>
              <w:rPr>
                <w:b/>
                <w:sz w:val="28"/>
              </w:rPr>
              <w:t>诊断内容提示</w:t>
            </w:r>
          </w:p>
        </w:tc>
        <w:tc>
          <w:tcPr>
            <w:tcW w:w="348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right="0" w:rightChars="0"/>
              <w:jc w:val="center"/>
              <w:textAlignment w:val="auto"/>
              <w:rPr>
                <w:b/>
                <w:sz w:val="28"/>
              </w:rPr>
            </w:pPr>
            <w:r>
              <w:rPr>
                <w:b/>
                <w:sz w:val="28"/>
              </w:rPr>
              <w:t>诊断结论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right="0" w:rightChars="0"/>
              <w:jc w:val="left"/>
              <w:textAlignment w:val="auto"/>
              <w:rPr>
                <w:rFonts w:hint="eastAsia" w:eastAsiaTheme="minorEastAsia"/>
                <w:sz w:val="28"/>
                <w:vertAlign w:val="baseline"/>
                <w:lang w:eastAsia="zh-CN"/>
              </w:rPr>
            </w:pPr>
            <w:r>
              <w:rPr>
                <w:rFonts w:hint="eastAsia"/>
                <w:color w:val="0070C0"/>
                <w:spacing w:val="-3"/>
                <w:sz w:val="24"/>
                <w:lang w:eastAsia="zh-CN"/>
              </w:rPr>
              <w:t>（</w:t>
            </w:r>
            <w:r>
              <w:rPr>
                <w:color w:val="0070C0"/>
                <w:spacing w:val="-3"/>
                <w:sz w:val="24"/>
              </w:rPr>
              <w:t>每一项的</w:t>
            </w:r>
            <w:r>
              <w:rPr>
                <w:rFonts w:hint="eastAsia"/>
                <w:color w:val="0070C0"/>
                <w:spacing w:val="-3"/>
                <w:sz w:val="24"/>
              </w:rPr>
              <w:t>“</w:t>
            </w:r>
            <w:r>
              <w:rPr>
                <w:color w:val="0070C0"/>
                <w:spacing w:val="-3"/>
                <w:sz w:val="24"/>
              </w:rPr>
              <w:t>诊断结论</w:t>
            </w:r>
            <w:r>
              <w:rPr>
                <w:rFonts w:hint="eastAsia"/>
                <w:color w:val="0070C0"/>
                <w:spacing w:val="-3"/>
                <w:sz w:val="24"/>
              </w:rPr>
              <w:t>”</w:t>
            </w:r>
            <w:r>
              <w:rPr>
                <w:color w:val="0070C0"/>
                <w:spacing w:val="-3"/>
                <w:sz w:val="24"/>
              </w:rPr>
              <w:t>需阐明目标达成情况，尚存在的问题及原因分析</w:t>
            </w:r>
            <w:r>
              <w:rPr>
                <w:rFonts w:hint="eastAsia"/>
                <w:color w:val="0070C0"/>
                <w:sz w:val="24"/>
                <w:lang w:eastAsia="zh-CN"/>
              </w:rPr>
              <w:t>）</w:t>
            </w:r>
          </w:p>
        </w:tc>
        <w:tc>
          <w:tcPr>
            <w:tcW w:w="324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right="0" w:rightChars="0"/>
              <w:jc w:val="center"/>
              <w:textAlignment w:val="auto"/>
              <w:rPr>
                <w:b/>
                <w:sz w:val="28"/>
              </w:rPr>
            </w:pPr>
            <w:r>
              <w:rPr>
                <w:b/>
                <w:sz w:val="28"/>
              </w:rPr>
              <w:t>拟采取的改进措施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right="0" w:rightChars="0"/>
              <w:jc w:val="left"/>
              <w:textAlignment w:val="auto"/>
              <w:rPr>
                <w:rFonts w:hint="eastAsia" w:eastAsiaTheme="minorEastAsia"/>
                <w:sz w:val="28"/>
                <w:vertAlign w:val="baseline"/>
                <w:lang w:eastAsia="zh-CN"/>
              </w:rPr>
            </w:pPr>
            <w:r>
              <w:rPr>
                <w:rFonts w:hint="eastAsia"/>
                <w:color w:val="0070C0"/>
                <w:spacing w:val="-4"/>
                <w:sz w:val="24"/>
                <w:lang w:eastAsia="zh-CN"/>
              </w:rPr>
              <w:t>（</w:t>
            </w:r>
            <w:r>
              <w:rPr>
                <w:color w:val="0070C0"/>
                <w:spacing w:val="-4"/>
                <w:sz w:val="24"/>
              </w:rPr>
              <w:t>每一项的</w:t>
            </w:r>
            <w:r>
              <w:rPr>
                <w:rFonts w:hint="eastAsia"/>
                <w:color w:val="0070C0"/>
                <w:spacing w:val="-4"/>
                <w:sz w:val="24"/>
              </w:rPr>
              <w:t>“</w:t>
            </w:r>
            <w:r>
              <w:rPr>
                <w:color w:val="0070C0"/>
                <w:spacing w:val="-4"/>
                <w:sz w:val="24"/>
              </w:rPr>
              <w:t>拟改进措施</w:t>
            </w:r>
            <w:r>
              <w:rPr>
                <w:rFonts w:hint="eastAsia"/>
                <w:color w:val="0070C0"/>
                <w:spacing w:val="-4"/>
                <w:sz w:val="24"/>
              </w:rPr>
              <w:t>”</w:t>
            </w:r>
            <w:r>
              <w:rPr>
                <w:color w:val="0070C0"/>
                <w:spacing w:val="-4"/>
                <w:sz w:val="24"/>
              </w:rPr>
              <w:t>需突出针对性、注重可行性</w:t>
            </w:r>
            <w:r>
              <w:rPr>
                <w:rFonts w:hint="eastAsia"/>
                <w:color w:val="0070C0"/>
                <w:spacing w:val="-4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9" w:type="dxa"/>
            <w:vAlign w:val="center"/>
          </w:tcPr>
          <w:p>
            <w:pPr>
              <w:pStyle w:val="11"/>
              <w:spacing w:line="326" w:lineRule="auto"/>
              <w:ind w:right="-10" w:rightChars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zh-CN" w:eastAsia="zh-CN" w:bidi="zh-CN"/>
              </w:rPr>
            </w:pPr>
            <w:r>
              <w:rPr>
                <w:sz w:val="24"/>
              </w:rPr>
              <w:t>平台建设与支撑</w:t>
            </w:r>
          </w:p>
        </w:tc>
        <w:tc>
          <w:tcPr>
            <w:tcW w:w="5288" w:type="dxa"/>
            <w:vAlign w:val="top"/>
          </w:tcPr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93" w:rightChars="0"/>
              <w:jc w:val="both"/>
              <w:textAlignment w:val="auto"/>
              <w:rPr>
                <w:spacing w:val="-166"/>
                <w:sz w:val="24"/>
              </w:rPr>
            </w:pPr>
            <w:r>
              <w:rPr>
                <w:rFonts w:hint="eastAsia"/>
                <w:spacing w:val="7"/>
                <w:sz w:val="24"/>
                <w:lang w:val="en-US" w:eastAsia="zh-CN"/>
              </w:rPr>
              <w:t>1.</w:t>
            </w:r>
            <w:r>
              <w:rPr>
                <w:spacing w:val="7"/>
                <w:sz w:val="24"/>
              </w:rPr>
              <w:t>学校是否按智能化要求对平台建设进行了顶</w:t>
            </w:r>
            <w:r>
              <w:rPr>
                <w:spacing w:val="-10"/>
                <w:sz w:val="24"/>
              </w:rPr>
              <w:t>层设计，平台架构是否具有实时、常态化支撑学校诊改工作的以下功能</w:t>
            </w:r>
            <w:r>
              <w:rPr>
                <w:rFonts w:hint="eastAsia"/>
                <w:spacing w:val="-10"/>
                <w:sz w:val="24"/>
                <w:lang w:eastAsia="zh-CN"/>
              </w:rPr>
              <w:t>：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93" w:rightChars="0"/>
              <w:jc w:val="both"/>
              <w:textAlignment w:val="auto"/>
              <w:rPr>
                <w:spacing w:val="-25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lang w:eastAsia="zh-CN"/>
              </w:rPr>
              <w:t>）</w:t>
            </w:r>
            <w:r>
              <w:rPr>
                <w:sz w:val="24"/>
              </w:rPr>
              <w:t>能够实现数据的</w:t>
            </w:r>
            <w:r>
              <w:rPr>
                <w:rFonts w:hint="eastAsia"/>
                <w:sz w:val="24"/>
                <w:lang w:val="en-US" w:eastAsia="zh-CN"/>
              </w:rPr>
              <w:t>源头、即时采集。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93" w:rightChars="0"/>
              <w:jc w:val="both"/>
              <w:textAlignment w:val="auto"/>
              <w:rPr>
                <w:sz w:val="24"/>
              </w:rPr>
            </w:pPr>
            <w:r>
              <w:rPr>
                <w:rFonts w:hint="eastAsia"/>
                <w:spacing w:val="-5"/>
                <w:sz w:val="24"/>
                <w:lang w:eastAsia="zh-CN"/>
              </w:rPr>
              <w:t>（</w:t>
            </w:r>
            <w:r>
              <w:rPr>
                <w:rFonts w:hint="eastAsia"/>
                <w:spacing w:val="-5"/>
                <w:sz w:val="24"/>
                <w:lang w:val="en-US" w:eastAsia="zh-CN"/>
              </w:rPr>
              <w:t>2</w:t>
            </w:r>
            <w:r>
              <w:rPr>
                <w:rFonts w:hint="eastAsia"/>
                <w:spacing w:val="-5"/>
                <w:sz w:val="24"/>
                <w:lang w:eastAsia="zh-CN"/>
              </w:rPr>
              <w:t>）</w:t>
            </w:r>
            <w:r>
              <w:rPr>
                <w:spacing w:val="-5"/>
                <w:sz w:val="24"/>
              </w:rPr>
              <w:t>能够消除信息孤岛，实现数据的实时开放共享。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29"/>
              <w:textAlignment w:val="auto"/>
              <w:rPr>
                <w:spacing w:val="-6"/>
                <w:sz w:val="24"/>
              </w:rPr>
            </w:pPr>
            <w:r>
              <w:rPr>
                <w:rFonts w:hint="eastAsia"/>
                <w:spacing w:val="-6"/>
                <w:sz w:val="24"/>
                <w:lang w:eastAsia="zh-CN"/>
              </w:rPr>
              <w:t>（</w:t>
            </w:r>
            <w:r>
              <w:rPr>
                <w:rFonts w:hint="eastAsia"/>
                <w:spacing w:val="-6"/>
                <w:sz w:val="24"/>
                <w:lang w:val="en-US" w:eastAsia="zh-CN"/>
              </w:rPr>
              <w:t>3</w:t>
            </w:r>
            <w:r>
              <w:rPr>
                <w:rFonts w:hint="eastAsia"/>
                <w:spacing w:val="-6"/>
                <w:sz w:val="24"/>
                <w:lang w:eastAsia="zh-CN"/>
              </w:rPr>
              <w:t>）</w:t>
            </w:r>
            <w:r>
              <w:rPr>
                <w:spacing w:val="-6"/>
                <w:sz w:val="24"/>
              </w:rPr>
              <w:t>能够进行数据分析，并实时展现分析结果。</w:t>
            </w:r>
          </w:p>
          <w:p>
            <w:pPr>
              <w:pStyle w:val="11"/>
              <w:spacing w:before="5" w:line="242" w:lineRule="auto"/>
              <w:ind w:right="-29"/>
              <w:rPr>
                <w:rFonts w:hint="eastAsia" w:eastAsia="宋体"/>
                <w:color w:val="FF0000"/>
                <w:sz w:val="24"/>
                <w:lang w:eastAsia="zh-CN"/>
              </w:rPr>
            </w:pPr>
            <w:r>
              <w:rPr>
                <w:rFonts w:hint="eastAsia" w:ascii="仿宋" w:eastAsia="仿宋"/>
                <w:spacing w:val="-6"/>
                <w:sz w:val="24"/>
              </w:rPr>
              <w:t>2.</w:t>
            </w:r>
            <w:r>
              <w:rPr>
                <w:spacing w:val="-13"/>
                <w:sz w:val="24"/>
              </w:rPr>
              <w:t>学校是否按照顶层设计蓝图，扎实推进平台建设。</w:t>
            </w:r>
          </w:p>
          <w:p>
            <w:pPr>
              <w:pStyle w:val="11"/>
              <w:spacing w:before="2"/>
              <w:rPr>
                <w:sz w:val="24"/>
              </w:rPr>
            </w:pPr>
            <w:r>
              <w:rPr>
                <w:rFonts w:hint="eastAsia" w:ascii="仿宋" w:eastAsia="仿宋"/>
                <w:sz w:val="24"/>
              </w:rPr>
              <w:t>3.</w:t>
            </w:r>
            <w:r>
              <w:rPr>
                <w:sz w:val="24"/>
              </w:rPr>
              <w:t>学校在数据分析、应用方面开展了哪些工作、</w:t>
            </w:r>
          </w:p>
          <w:p>
            <w:pPr>
              <w:pStyle w:val="11"/>
              <w:spacing w:before="4" w:line="289" w:lineRule="exact"/>
              <w:ind w:left="107" w:leftChars="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 w:eastAsia="zh-CN" w:bidi="zh-CN"/>
              </w:rPr>
            </w:pPr>
            <w:r>
              <w:rPr>
                <w:sz w:val="24"/>
              </w:rPr>
              <w:t>取得了哪些成效。</w:t>
            </w:r>
          </w:p>
        </w:tc>
        <w:tc>
          <w:tcPr>
            <w:tcW w:w="3486" w:type="dxa"/>
            <w:vAlign w:val="center"/>
          </w:tcPr>
          <w:p>
            <w:pPr>
              <w:pStyle w:val="12"/>
              <w:numPr>
                <w:ilvl w:val="0"/>
                <w:numId w:val="0"/>
              </w:numPr>
              <w:tabs>
                <w:tab w:val="left" w:pos="961"/>
              </w:tabs>
              <w:spacing w:before="5" w:after="0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70C0"/>
                <w:kern w:val="2"/>
                <w:sz w:val="28"/>
                <w:szCs w:val="24"/>
                <w:vertAlign w:val="baseline"/>
                <w:lang w:val="zh-CN" w:eastAsia="zh-CN" w:bidi="zh-CN"/>
              </w:rPr>
            </w:pPr>
            <w:r>
              <w:rPr>
                <w:rFonts w:hint="eastAsia"/>
                <w:color w:val="0070C0"/>
                <w:spacing w:val="-3"/>
                <w:sz w:val="24"/>
                <w:lang w:eastAsia="zh-CN"/>
              </w:rPr>
              <w:t>（</w:t>
            </w:r>
            <w:r>
              <w:rPr>
                <w:color w:val="0070C0"/>
                <w:spacing w:val="-3"/>
                <w:sz w:val="24"/>
              </w:rPr>
              <w:t>建议</w:t>
            </w:r>
            <w:r>
              <w:rPr>
                <w:rFonts w:hint="eastAsia"/>
                <w:color w:val="0070C0"/>
                <w:spacing w:val="-3"/>
                <w:sz w:val="24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color w:val="0070C0"/>
                <w:sz w:val="24"/>
              </w:rPr>
              <w:t>00</w:t>
            </w:r>
            <w:r>
              <w:rPr>
                <w:rFonts w:hint="eastAsia" w:ascii="仿宋" w:hAnsi="仿宋" w:eastAsia="仿宋"/>
                <w:color w:val="0070C0"/>
                <w:spacing w:val="-60"/>
                <w:sz w:val="24"/>
              </w:rPr>
              <w:t xml:space="preserve"> </w:t>
            </w:r>
            <w:r>
              <w:rPr>
                <w:color w:val="0070C0"/>
                <w:sz w:val="24"/>
              </w:rPr>
              <w:t>字左右</w:t>
            </w:r>
            <w:r>
              <w:rPr>
                <w:rFonts w:hint="eastAsia"/>
                <w:color w:val="0070C0"/>
                <w:sz w:val="24"/>
                <w:lang w:eastAsia="zh-CN"/>
              </w:rPr>
              <w:t>）</w:t>
            </w:r>
          </w:p>
        </w:tc>
        <w:tc>
          <w:tcPr>
            <w:tcW w:w="3242" w:type="dxa"/>
            <w:vAlign w:val="center"/>
          </w:tcPr>
          <w:p>
            <w:pPr>
              <w:pStyle w:val="12"/>
              <w:numPr>
                <w:ilvl w:val="0"/>
                <w:numId w:val="0"/>
              </w:numPr>
              <w:tabs>
                <w:tab w:val="left" w:pos="961"/>
              </w:tabs>
              <w:spacing w:before="2" w:after="0" w:line="240" w:lineRule="auto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color w:val="0070C0"/>
                <w:kern w:val="2"/>
                <w:sz w:val="28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0070C0"/>
                <w:spacing w:val="-3"/>
                <w:sz w:val="24"/>
                <w:lang w:eastAsia="zh-CN"/>
              </w:rPr>
              <w:t>（</w:t>
            </w:r>
            <w:r>
              <w:rPr>
                <w:color w:val="0070C0"/>
                <w:spacing w:val="-3"/>
                <w:sz w:val="24"/>
              </w:rPr>
              <w:t>建议</w:t>
            </w:r>
            <w:r>
              <w:rPr>
                <w:rFonts w:hint="eastAsia"/>
                <w:color w:val="0070C0"/>
                <w:spacing w:val="-3"/>
                <w:sz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/>
                <w:color w:val="0070C0"/>
                <w:sz w:val="24"/>
              </w:rPr>
              <w:t>0</w:t>
            </w:r>
            <w:r>
              <w:rPr>
                <w:rFonts w:hint="eastAsia" w:ascii="仿宋" w:hAnsi="仿宋" w:eastAsia="仿宋"/>
                <w:color w:val="0070C0"/>
                <w:spacing w:val="-60"/>
                <w:sz w:val="24"/>
              </w:rPr>
              <w:t xml:space="preserve"> </w:t>
            </w:r>
            <w:r>
              <w:rPr>
                <w:color w:val="0070C0"/>
                <w:sz w:val="24"/>
              </w:rPr>
              <w:t>字左右</w:t>
            </w:r>
            <w:r>
              <w:rPr>
                <w:rFonts w:hint="eastAsia"/>
                <w:color w:val="0070C0"/>
                <w:sz w:val="24"/>
                <w:lang w:eastAsia="zh-CN"/>
              </w:rPr>
              <w:t>）</w:t>
            </w:r>
          </w:p>
        </w:tc>
      </w:tr>
    </w:tbl>
    <w:p>
      <w:pPr>
        <w:spacing w:before="0"/>
        <w:ind w:left="105" w:right="0" w:firstLine="240" w:firstLineChars="100"/>
        <w:jc w:val="left"/>
        <w:rPr>
          <w:sz w:val="24"/>
        </w:rPr>
      </w:pPr>
      <w:r>
        <w:rPr>
          <w:sz w:val="24"/>
        </w:rPr>
        <w:t>注：</w:t>
      </w:r>
      <w:r>
        <w:rPr>
          <w:rFonts w:hint="default"/>
          <w:sz w:val="24"/>
          <w:lang w:val="en-US"/>
        </w:rPr>
        <w:t>1</w:t>
      </w:r>
      <w:r>
        <w:rPr>
          <w:rFonts w:hint="eastAsia"/>
          <w:sz w:val="24"/>
          <w:lang w:val="en-US" w:eastAsia="zh-CN"/>
        </w:rPr>
        <w:t>、</w:t>
      </w:r>
      <w:r>
        <w:rPr>
          <w:sz w:val="24"/>
        </w:rPr>
        <w:t>报告内容必须真实、准确，务必写实，尽量不使用形容词和副词。</w:t>
      </w:r>
    </w:p>
    <w:p>
      <w:pPr>
        <w:spacing w:before="0"/>
        <w:ind w:left="105" w:right="0" w:firstLine="0"/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     </w:t>
      </w:r>
      <w:r>
        <w:rPr>
          <w:rFonts w:hint="eastAsia"/>
          <w:sz w:val="24"/>
          <w:highlight w:val="none"/>
          <w:lang w:val="en-US" w:eastAsia="zh-CN"/>
        </w:rPr>
        <w:t>2、</w:t>
      </w:r>
      <w:r>
        <w:rPr>
          <w:rFonts w:hint="eastAsia"/>
          <w:sz w:val="24"/>
          <w:lang w:val="en-US" w:eastAsia="zh-CN"/>
        </w:rPr>
        <w:t>表格所填内容应为今年的实际情况。</w:t>
      </w:r>
    </w:p>
    <w:p>
      <w:pPr>
        <w:spacing w:before="0"/>
        <w:ind w:left="105" w:right="0" w:firstLine="0"/>
        <w:jc w:val="left"/>
      </w:pPr>
      <w:bookmarkStart w:id="0" w:name="_GoBack"/>
      <w:bookmarkEnd w:id="0"/>
    </w:p>
    <w:sectPr>
      <w:pgSz w:w="16838" w:h="11906" w:orient="landscape"/>
      <w:pgMar w:top="1689" w:right="1440" w:bottom="1689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B5C1EB"/>
    <w:multiLevelType w:val="singleLevel"/>
    <w:tmpl w:val="6AB5C1E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Q4MDk0MGJhYzM4ZmEwYmU2ZDQwOWYxYTIyMjAzZDQifQ=="/>
  </w:docVars>
  <w:rsids>
    <w:rsidRoot w:val="53D53F5D"/>
    <w:rsid w:val="02F34F21"/>
    <w:rsid w:val="0627523C"/>
    <w:rsid w:val="0AD703B4"/>
    <w:rsid w:val="0B5A042D"/>
    <w:rsid w:val="0D1E0482"/>
    <w:rsid w:val="14244AA9"/>
    <w:rsid w:val="15E01837"/>
    <w:rsid w:val="1D114E5E"/>
    <w:rsid w:val="22807C78"/>
    <w:rsid w:val="23875DC3"/>
    <w:rsid w:val="247B24A1"/>
    <w:rsid w:val="2DA73D14"/>
    <w:rsid w:val="2F7074C2"/>
    <w:rsid w:val="3CB5495C"/>
    <w:rsid w:val="4ACB2189"/>
    <w:rsid w:val="4CEC153D"/>
    <w:rsid w:val="4D5A02C7"/>
    <w:rsid w:val="5297226F"/>
    <w:rsid w:val="52C74EA5"/>
    <w:rsid w:val="53D53F5D"/>
    <w:rsid w:val="565031F5"/>
    <w:rsid w:val="56BB246D"/>
    <w:rsid w:val="5EEA2389"/>
    <w:rsid w:val="621A5668"/>
    <w:rsid w:val="6DD01AB0"/>
    <w:rsid w:val="6F1F1346"/>
    <w:rsid w:val="79AF3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before="139"/>
      <w:ind w:left="1480" w:right="1084" w:hanging="442"/>
      <w:outlineLvl w:val="1"/>
    </w:pPr>
    <w:rPr>
      <w:rFonts w:ascii="黑体" w:hAnsi="黑体" w:eastAsia="黑体" w:cs="黑体"/>
      <w:sz w:val="44"/>
      <w:szCs w:val="44"/>
      <w:lang w:val="zh-CN" w:eastAsia="zh-CN" w:bidi="zh-CN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zh-CN" w:eastAsia="zh-CN" w:bidi="zh-C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  <w:style w:type="paragraph" w:styleId="12">
    <w:name w:val="List Paragraph"/>
    <w:basedOn w:val="1"/>
    <w:qFormat/>
    <w:uiPriority w:val="1"/>
    <w:pPr>
      <w:ind w:left="528" w:firstLine="631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697</Words>
  <Characters>741</Characters>
  <Lines>0</Lines>
  <Paragraphs>0</Paragraphs>
  <TotalTime>0</TotalTime>
  <ScaleCrop>false</ScaleCrop>
  <LinksUpToDate>false</LinksUpToDate>
  <CharactersWithSpaces>759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2021-08-03T04:05:00Z</dcterms:created>
  <dc:creator>天使鱼</dc:creator>
  <cp:lastModifiedBy>helen</cp:lastModifiedBy>
  <cp:lastPrinted>2022-12-14T07:37:00Z</cp:lastPrinted>
  <dcterms:modified xsi:type="dcterms:W3CDTF">2023-12-20T06:45:17Z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AD56C6560475432C95E6FFA9BB67A4E9</vt:lpwstr>
  </property>
</Properties>
</file>